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目  录</w:t>
      </w:r>
    </w:p>
    <w:p>
      <w:pPr>
        <w:jc w:val="center"/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 xml:space="preserve"> 概述</w:t>
      </w:r>
    </w:p>
    <w:p>
      <w:pPr>
        <w:numPr>
          <w:ilvl w:val="0"/>
          <w:numId w:val="1"/>
        </w:numPr>
        <w:jc w:val="both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环境部署</w:t>
      </w:r>
    </w:p>
    <w:p>
      <w:pPr>
        <w:numPr>
          <w:ilvl w:val="0"/>
          <w:numId w:val="1"/>
        </w:numPr>
        <w:jc w:val="both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程序的使用</w:t>
      </w:r>
    </w:p>
    <w:p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br w:type="page"/>
      </w:r>
    </w:p>
    <w:p>
      <w:pPr>
        <w:numPr>
          <w:ilvl w:val="0"/>
          <w:numId w:val="2"/>
        </w:numPr>
        <w:jc w:val="center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 xml:space="preserve"> 概述</w:t>
      </w:r>
    </w:p>
    <w:p>
      <w:pPr>
        <w:spacing w:line="300" w:lineRule="auto"/>
        <w:ind w:firstLine="480" w:firstLineChars="200"/>
        <w:rPr>
          <w:rFonts w:hint="eastAsia" w:ascii="Times New Roman" w:hAnsi="Times New Roman"/>
          <w:sz w:val="24"/>
        </w:rPr>
      </w:pPr>
      <w:r>
        <w:rPr>
          <w:rFonts w:hint="eastAsia" w:ascii="Times New Roman" w:hAnsi="Times New Roman"/>
          <w:sz w:val="24"/>
        </w:rPr>
        <w:t>《计算机组成与结构》课程是计算机专业非常重要的一门专业基础课，设计并实现一个该课程的在线考试系统，既方便教师的教学和管理，也方便了学生学习。</w:t>
      </w:r>
    </w:p>
    <w:p>
      <w:pPr>
        <w:spacing w:line="300" w:lineRule="auto"/>
        <w:ind w:firstLine="480" w:firstLineChars="200"/>
        <w:rPr>
          <w:rFonts w:hint="eastAsia" w:ascii="Times New Roman" w:hAnsi="Times New Roman" w:cs="宋体"/>
          <w:sz w:val="24"/>
        </w:rPr>
      </w:pPr>
      <w:r>
        <w:rPr>
          <w:rFonts w:hint="eastAsia" w:ascii="Times New Roman" w:hAnsi="Times New Roman" w:cs="宋体"/>
          <w:sz w:val="24"/>
        </w:rPr>
        <w:t>本系统主要面向三种类型的用户：管理员、教师以及学生。针对管理员，主要有管理学生和教师信息功能、账号管理等功能；针对教师，主要有管理不同题型功能、查看学生的考试状态以及考试分数功能、批阅主观题功能、账号管理等功能；针对学生，主要有系统生成随机试卷并倒计时功能、自动批阅客观题功能、查看答题情况与解析功能、查询成绩功能以及账号管理等功能。</w:t>
      </w:r>
    </w:p>
    <w:p>
      <w:pPr>
        <w:rPr>
          <w:rFonts w:hint="default" w:ascii="黑体" w:hAnsi="黑体" w:eastAsia="黑体" w:cs="黑体"/>
          <w:sz w:val="32"/>
          <w:szCs w:val="32"/>
          <w:lang w:val="en-US" w:eastAsia="zh-CN"/>
        </w:rPr>
      </w:pPr>
      <w:r>
        <w:rPr>
          <w:rFonts w:hint="default" w:ascii="黑体" w:hAnsi="黑体" w:eastAsia="黑体" w:cs="黑体"/>
          <w:sz w:val="32"/>
          <w:szCs w:val="32"/>
          <w:lang w:val="en-US" w:eastAsia="zh-CN"/>
        </w:rPr>
        <w:br w:type="page"/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center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 xml:space="preserve"> 环境部署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2.1数据库环境搭建</w: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本系统中使用的数据库是SQL Server，数据库版本为SQL Server Management Studio 2012 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2.1.1数据库的下载与安装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数据库下载网址：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"https://www.microsoft.com/zh-cn/sql-server/sql-server-downloads。"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https://www.microsoft.com/zh-cn/sql-server/sql-server-downloads。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下载完成后完成安装，安装根据提示一步步的完成就可以了。安装好数据库之后，就连接到本地数据库，若不明确，以下网址可供参考。</w:t>
      </w:r>
      <w:r>
        <w:rPr>
          <w:rFonts w:hint="eastAsia"/>
          <w:sz w:val="24"/>
          <w:lang w:val="en-US" w:eastAsia="zh-CN"/>
        </w:rPr>
        <w:fldChar w:fldCharType="begin"/>
      </w:r>
      <w:r>
        <w:rPr>
          <w:rFonts w:hint="eastAsia"/>
          <w:sz w:val="24"/>
          <w:lang w:val="en-US" w:eastAsia="zh-CN"/>
        </w:rPr>
        <w:instrText xml:space="preserve"> HYPERLINK "https://blog.csdn.net/qq_41903105/article/details/83994822" </w:instrText>
      </w:r>
      <w:r>
        <w:rPr>
          <w:rFonts w:hint="eastAsia"/>
          <w:sz w:val="24"/>
          <w:lang w:val="en-US" w:eastAsia="zh-CN"/>
        </w:rPr>
        <w:fldChar w:fldCharType="separate"/>
      </w:r>
      <w:r>
        <w:rPr>
          <w:rStyle w:val="4"/>
          <w:rFonts w:hint="eastAsia"/>
          <w:sz w:val="24"/>
          <w:lang w:val="en-US" w:eastAsia="zh-CN"/>
        </w:rPr>
        <w:t>https://blog.csdn.net/qq_41903105/article/details/83994822</w:t>
      </w:r>
      <w:r>
        <w:rPr>
          <w:rFonts w:hint="eastAsia"/>
          <w:sz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2.1.2数据库表的导入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在连接到数据库引擎之后，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2.2 eclipse环境搭建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2.2.1 JDK环境的配置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下载地址：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"https://www.oracle.com/technetwork/java/javase/downloads/index.html"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https://www.oracle.com/technetwork/java/javase/downloads/index.html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Jdk的安装和环境变量的配置：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"https://blog.csdn.net/write6/article/details/79136388"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https://blog.csdn.net/write6/article/details/79136388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2.2.2 eclipse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Eclipse下载地址：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"https://www.eclipse.org/downloads/"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https://www.eclipse.org/downloads/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Eclipse的安装与基本使用：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"https://blog.csdn.net/rothschild666/article/details/82914600"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https://blog.csdn.net/rothschild666/article/details/82914600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2.2.3 Tomcat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tomcat下载地址：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"http://tomcat.apache.org/"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http://tomcat.apache.org/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Tomcat的使用：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"https://www.cnblogs.com/puresoul/p/4234742.html"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https://www.cnblogs.com/puresoul/p/4234742.html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2.2.4数据库驱动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Jdbc驱动程序下载与使用：</w:t>
      </w:r>
    </w:p>
    <w:p>
      <w:pPr>
        <w:widowControl w:val="0"/>
        <w:numPr>
          <w:ilvl w:val="0"/>
          <w:numId w:val="0"/>
        </w:numPr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"https://docs.microsoft.com/zh-cn/sql/connect/jdbc/using-the-jdbc-driver?view=sql-server-2017"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https://docs.microsoft.com/zh-cn/sql/connect/jdbc/using-the-jdbc-driver?view=sql-server-2017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center"/>
        <w:rPr>
          <w:rFonts w:hint="eastAsia" w:ascii="黑体" w:hAnsi="黑体" w:eastAsia="黑体" w:cs="黑体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 xml:space="preserve"> 程序的使用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3.1程序的运行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打开eclipse，导入压缩包examOnline里面的项目，将其复制到工作空间。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/>
        <w:jc w:val="both"/>
        <w:textAlignment w:val="auto"/>
        <w:outlineLvl w:val="9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/>
          <w:sz w:val="24"/>
          <w:lang w:val="en-US" w:eastAsia="zh-CN"/>
        </w:rPr>
        <w:t>运行Tomcat，等其运行成功之后，在浏览器中输入一下网址</w:t>
      </w:r>
      <w:r>
        <w:rPr>
          <w:rFonts w:hint="default" w:ascii="Times New Roman" w:hAnsi="Times New Roman" w:cs="Times New Roman"/>
          <w:sz w:val="24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sz w:val="24"/>
          <w:lang w:val="en-US" w:eastAsia="zh-CN"/>
        </w:rPr>
        <w:instrText xml:space="preserve"> HYPERLINK "http://localhost:8080/busSystem/index.jsp" </w:instrText>
      </w:r>
      <w:r>
        <w:rPr>
          <w:rFonts w:hint="default" w:ascii="Times New Roman" w:hAnsi="Times New Roman" w:cs="Times New Roman"/>
          <w:sz w:val="24"/>
          <w:lang w:val="en-US" w:eastAsia="zh-CN"/>
        </w:rPr>
        <w:fldChar w:fldCharType="separate"/>
      </w:r>
      <w:r>
        <w:rPr>
          <w:rStyle w:val="4"/>
          <w:rFonts w:hint="default" w:ascii="Times New Roman" w:hAnsi="Times New Roman" w:cs="Times New Roman"/>
          <w:sz w:val="24"/>
          <w:lang w:val="en-US" w:eastAsia="zh-CN"/>
        </w:rPr>
        <w:t>http://localhost:8080/examOnline/index.jsp</w:t>
      </w:r>
      <w:r>
        <w:rPr>
          <w:rFonts w:hint="default" w:ascii="Times New Roman" w:hAnsi="Times New Roman" w:cs="Times New Roman"/>
          <w:sz w:val="24"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sz w:val="24"/>
          <w:lang w:val="en-US" w:eastAsia="zh-CN"/>
        </w:rPr>
        <w:t xml:space="preserve"> </w:t>
      </w:r>
      <w:r>
        <w:rPr>
          <w:rFonts w:hint="eastAsia"/>
          <w:sz w:val="24"/>
          <w:lang w:val="en-US" w:eastAsia="zh-CN"/>
        </w:rPr>
        <w:t>即可以进行系统的使用。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3.2程序的使用方法与界面展示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3.2.1登录模块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系统运行的首页为用户的登录界面，登录用户输入用户名和密码后，选择一个登录身份，然后就可以点击登录了。登录时，用户名和密码不可为空，如果为空时，系统会给出提示；系统默认的登录身份为管理员，用户在登录时，不要忘记选择登录身份。其主界面如图3.1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75885" cy="2749550"/>
            <wp:effectExtent l="0" t="0" r="571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图3.1系统主界面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当用户未输入用户名或密码就登录系统时，系统提示用户输入。系统提示用户输入用户名如图3.2所示。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743960" cy="247904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图3.2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系统提示用户输入用户名</w:t>
      </w:r>
    </w:p>
    <w:p>
      <w:pPr>
        <w:widowControl w:val="0"/>
        <w:numPr>
          <w:ilvl w:val="0"/>
          <w:numId w:val="0"/>
        </w:numPr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当用户输入的用户名或密码错误时，系统也会给出提示。用户名错误如图3.3所示，密码错误如图3.4所示。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286250" cy="11239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图3.4登录名错误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279900" cy="11366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图3.4登录密码错误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3.2.2管理员模块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管理员登录上系统后，进入首页（账号管理页面），管理员可以修改自身信息。首页如图3.5所示。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图3.5管理员登录上系统首页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信息时，用户名不可更改，密码不可为空，姓名、邮箱、电话号码为可填字段，但填写时，也需要遵循规则。当用户输入不合理时，系统都会给出提示。若想要修改用户名，提示如图3.6所示；当密码为空时，系统提示如图3.7所示；若邮箱不符合邮箱组成规则，其提示如图3.8所示，若电话号码不符合11位号码组成规则，其提示如图3.9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图3.6试图修改户名时系统提示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图3.7若密码为空时系统提示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图3.8当邮箱格式输入不正确时系统给出提示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图3.9当用户输入号码错误时系统给出提示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当管理员点击教师管理时，其界面如图3.10所示。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图3.10 教师管理界面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在这个页面，可以添加、删除、修改教师的信息。当点击修改T1005用户时，其界面如图3.11所示。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图3.11修改用户T1005时的界面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当修改和添加时，如果用户名没按规则填写，系统提示用户如图3.12和3.13所示。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图3.12输入用户名不合法时系统提示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图3.13输入用户名时不和规则系统提示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当将T1005用户的真名修改为李小红时，其结果界面如图3.14所示。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图3.14修改信息合理时界面更新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当删除用户时T1005时，系统提示用户如图3.15所示。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图3.15删除用户时系统给出提示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管理员按班级查看学生信息的侧边导航栏如图3.16所示。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图3.16侧边栏导航界面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当管理员点击大1、6班后，系统显示如图3.17所示。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3.17管理员按班级选择之后，系统显示界面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表示大1、6班还没有学生，点击添加学生后，如果说填写的用户名、密码、班级和年级不符合规则，系统都会给出相应的提示。添加学生时，用户名不符合规定系统提示如图3.18所示。其他提示这里就不再一一说明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图3.18添加学生时用户名不合法系统提示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当添加好该名学生后，系统界面如图3.19所示。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图3.19管理员添加学生成功界面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3.2.3教师模块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教师登录系统后，进入首页，T1005用户登录进系统首页如图3.19所示。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图3.19教师首页界面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页面，教师可以修改自身信息。其中用户名不可更改，密码为必填字段，其他字段选填，姓名不超过10个字，级别有教授、副教授、教师以及助教四个级别可选，邮箱和电话号码的填写也需符合规则，否则系统都会给出相应的提示。系统的提示这里就不再一一展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当教师点击试题管理时，界面如图3.20所示。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图3.20教师试题管理界面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这里随便选择一类试题进行介绍，这里就拿选择题来介绍。当教师点击选择题之后，系统就会显示所有的选择题信息，界面如图3.21所示。在这个界面，教师可以对试题添加、删除与修改。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图3.21教师点击选择题界面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当点击第一题的修改按钮时，其界面如图3.22所示。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当添加和修改时，如果题目、选项一至选项四、答案字段为空或者用户输入的答案不是A、B、C、D或者a、b、c、d字段，系统都会给出提示。题目为空时系统提示如图3.23所示。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当答案输入不合理时，系统提示如图3.24所示。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当点击添加时，界面如图3.25所示。添加时，每个字段的填写仍需符合表单验证规则，这里就不再一一演示。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当点击删除时，界面如3.26所示。删除之后，该条信息的内容将从数据库中清除。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教师还可以操作其他题型，这里就不再一一演示。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当教师根据班级查看学生的考试情况时，其界面如图3.27所示。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当教师根据分数段查看学生的考试情况时，其界面如图3.28所示。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97810"/>
            <wp:effectExtent l="0" t="0" r="3810" b="8890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3.2.4学生模块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当学生登录后，进入系统首页，界面如图3.28所示。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其中用户名不可更改，密码、班级和年级不可为空，其他字段选填，并且，班级和年级应该按照表单验证规则填入，否则，系统都会给出相应提示，阻止表单提交。这里就不再一一演示说明。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当学生点击参加考试时，其界面如图3.29所示。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在这个页面，系统会提示考生该考试系统只有一次作答机会，并且每场150分钟倒计时。当学生确认进入试卷后，界面如图3.30所示。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学生答卷，并开始倒计时。学生完成试卷后，查看成绩时界面如图3.31所示。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当学生想查看解析时，只需要点击查看解析就可以了。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当S10101再次进入系统想参加考试时，这是系统会拒绝，因为每个人只能参加一次考试。其界面如图3.32所示。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97810"/>
            <wp:effectExtent l="0" t="0" r="3810" b="8890"/>
            <wp:docPr id="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3.2.5教师批阅主观题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当学生S10101答题之后，教师再登入系统就可以看到该同学的考试状态了。其界面如图3.32所示。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点击“待批阅”字样链接，就会呈现学生的试卷结果页，其界面如图3.33所示。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这里要求每个评分字段都不为空，且每道题的分值不能大于每道题的总分值。当给每个主观题都评分并提交表单后，其界面显示如图3.34所示。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可以看到，在教师登录的系统中，S10101用户的总分为57分。这时，S10101用户再登录进系统可以查看完整成绩了。其结果如图3.35所示。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这时查看成绩就可以看到试卷的总分了。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dobe 仿宋 Std R">
    <w:panose1 w:val="02020400000000000000"/>
    <w:charset w:val="86"/>
    <w:family w:val="auto"/>
    <w:pitch w:val="default"/>
    <w:sig w:usb0="00000001" w:usb1="0A0F1810" w:usb2="00000016" w:usb3="00000000" w:csb0="000600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7D2777"/>
    <w:multiLevelType w:val="singleLevel"/>
    <w:tmpl w:val="897D2777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E2275150"/>
    <w:multiLevelType w:val="singleLevel"/>
    <w:tmpl w:val="E2275150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C92AA8"/>
    <w:rsid w:val="018277DD"/>
    <w:rsid w:val="01854546"/>
    <w:rsid w:val="03C92AA8"/>
    <w:rsid w:val="05A7642D"/>
    <w:rsid w:val="077653AB"/>
    <w:rsid w:val="0A7B3E8A"/>
    <w:rsid w:val="0FCF0F38"/>
    <w:rsid w:val="116960AC"/>
    <w:rsid w:val="11C450E4"/>
    <w:rsid w:val="12274A21"/>
    <w:rsid w:val="13CD1B05"/>
    <w:rsid w:val="148979C1"/>
    <w:rsid w:val="16707E3B"/>
    <w:rsid w:val="186C0FF3"/>
    <w:rsid w:val="18924E79"/>
    <w:rsid w:val="1BEE22EE"/>
    <w:rsid w:val="22F36130"/>
    <w:rsid w:val="23DF070E"/>
    <w:rsid w:val="245F6C39"/>
    <w:rsid w:val="2C8312E3"/>
    <w:rsid w:val="2F4C359A"/>
    <w:rsid w:val="313D4397"/>
    <w:rsid w:val="338D7A9F"/>
    <w:rsid w:val="348B4433"/>
    <w:rsid w:val="35131119"/>
    <w:rsid w:val="35F66F9C"/>
    <w:rsid w:val="395C4CD7"/>
    <w:rsid w:val="3B907AF9"/>
    <w:rsid w:val="3E4C423A"/>
    <w:rsid w:val="3FDB06C5"/>
    <w:rsid w:val="40252CD2"/>
    <w:rsid w:val="433064BA"/>
    <w:rsid w:val="457C0B4C"/>
    <w:rsid w:val="46FA4474"/>
    <w:rsid w:val="47CE7DA0"/>
    <w:rsid w:val="47EF07F3"/>
    <w:rsid w:val="4C334899"/>
    <w:rsid w:val="4C6B2F30"/>
    <w:rsid w:val="4CFA37B5"/>
    <w:rsid w:val="4FE178A0"/>
    <w:rsid w:val="518B3271"/>
    <w:rsid w:val="52F10D6F"/>
    <w:rsid w:val="53147B94"/>
    <w:rsid w:val="55D26C1D"/>
    <w:rsid w:val="56725328"/>
    <w:rsid w:val="5865041D"/>
    <w:rsid w:val="5EFF7DBA"/>
    <w:rsid w:val="6013681C"/>
    <w:rsid w:val="63D27166"/>
    <w:rsid w:val="657A0045"/>
    <w:rsid w:val="69D44C13"/>
    <w:rsid w:val="6B6D5004"/>
    <w:rsid w:val="6F8773A1"/>
    <w:rsid w:val="711764CC"/>
    <w:rsid w:val="74E42007"/>
    <w:rsid w:val="76105194"/>
    <w:rsid w:val="764C0BD6"/>
    <w:rsid w:val="7896519C"/>
    <w:rsid w:val="78DD5833"/>
    <w:rsid w:val="7D1B0A5A"/>
    <w:rsid w:val="7FC11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2019-06-04T06:58:00Z</dcterms:created>
  <dc:creator>#</dc:creator>
  <cp:lastModifiedBy>#</cp:lastModifiedBy>
  <dcterms:modified xsi:type="dcterms:W3CDTF">2019-06-05T16:45:02Z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